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6" w:rsidRPr="003C2707" w:rsidRDefault="00EA7516" w:rsidP="00EE54B4">
      <w:pPr>
        <w:ind w:right="5112"/>
        <w:outlineLvl w:val="0"/>
        <w:rPr>
          <w:rFonts w:ascii="Calibri" w:hAnsi="Calibri" w:cs="Calibri"/>
        </w:rPr>
      </w:pPr>
      <w:r w:rsidRPr="003C2707">
        <w:rPr>
          <w:rFonts w:ascii="Calibri" w:hAnsi="Calibri" w:cs="Calibri"/>
        </w:rPr>
        <w:t>KLASA:</w:t>
      </w:r>
      <w:r>
        <w:rPr>
          <w:rFonts w:ascii="Calibri" w:hAnsi="Calibri" w:cs="Calibri"/>
        </w:rPr>
        <w:t xml:space="preserve"> 003-06/12-01-03 </w:t>
      </w:r>
    </w:p>
    <w:p w:rsidR="00EA7516" w:rsidRPr="003C2707" w:rsidRDefault="00EA7516" w:rsidP="00EE54B4">
      <w:pPr>
        <w:ind w:right="5112"/>
        <w:outlineLvl w:val="0"/>
        <w:rPr>
          <w:rFonts w:ascii="Calibri" w:hAnsi="Calibri" w:cs="Calibri"/>
        </w:rPr>
      </w:pPr>
      <w:r w:rsidRPr="003C2707">
        <w:rPr>
          <w:rFonts w:ascii="Calibri" w:hAnsi="Calibri" w:cs="Calibri"/>
        </w:rPr>
        <w:t xml:space="preserve">URBROJ: </w:t>
      </w:r>
      <w:r>
        <w:rPr>
          <w:rFonts w:ascii="Calibri" w:hAnsi="Calibri" w:cs="Calibri"/>
        </w:rPr>
        <w:t>2158-49-01-12-1</w:t>
      </w:r>
    </w:p>
    <w:p w:rsidR="00EA7516" w:rsidRPr="003C2707" w:rsidRDefault="00EA7516" w:rsidP="00EE54B4">
      <w:pPr>
        <w:ind w:right="5112"/>
        <w:rPr>
          <w:rFonts w:ascii="Calibri" w:hAnsi="Calibri" w:cs="Calibri"/>
        </w:rPr>
      </w:pPr>
      <w:r>
        <w:rPr>
          <w:rFonts w:ascii="Calibri" w:hAnsi="Calibri" w:cs="Calibri"/>
        </w:rPr>
        <w:t>Osijek, 15. 03. 2012.</w:t>
      </w:r>
    </w:p>
    <w:p w:rsidR="00EA7516" w:rsidRPr="003C2707" w:rsidRDefault="00EA7516" w:rsidP="00EE54B4">
      <w:pPr>
        <w:rPr>
          <w:rFonts w:ascii="Calibri" w:hAnsi="Calibri" w:cs="Calibri"/>
        </w:rPr>
      </w:pPr>
    </w:p>
    <w:p w:rsidR="00EA7516" w:rsidRPr="003C2707" w:rsidRDefault="00EA7516" w:rsidP="00EE54B4">
      <w:pPr>
        <w:jc w:val="both"/>
        <w:rPr>
          <w:rFonts w:ascii="Calibri" w:hAnsi="Calibri" w:cs="Calibri"/>
        </w:rPr>
      </w:pPr>
    </w:p>
    <w:p w:rsidR="00EA7516" w:rsidRPr="003C2707" w:rsidRDefault="00EA7516" w:rsidP="00EE54B4">
      <w:pPr>
        <w:jc w:val="both"/>
        <w:rPr>
          <w:rFonts w:ascii="Calibri" w:hAnsi="Calibri" w:cs="Calibri"/>
        </w:rPr>
      </w:pPr>
      <w:r w:rsidRPr="003C2707">
        <w:rPr>
          <w:rFonts w:ascii="Calibri" w:hAnsi="Calibri" w:cs="Calibri"/>
        </w:rPr>
        <w:t>Na temelju članka 7. Zakona o fiskalnoj odgovornosti (Narodne novine, br. 139/10) i članka 7. Uredbe o sastavljanju i predaji Izjave o fiskalnoj odgovornosti (Narod</w:t>
      </w:r>
      <w:r>
        <w:rPr>
          <w:rFonts w:ascii="Calibri" w:hAnsi="Calibri" w:cs="Calibri"/>
        </w:rPr>
        <w:t>ne novine, br. 78/11) ravnatelji</w:t>
      </w:r>
      <w:r w:rsidRPr="003C2707">
        <w:rPr>
          <w:rFonts w:ascii="Calibri" w:hAnsi="Calibri" w:cs="Calibri"/>
        </w:rPr>
        <w:t xml:space="preserve">ca </w:t>
      </w:r>
      <w:r>
        <w:rPr>
          <w:rFonts w:ascii="Calibri" w:hAnsi="Calibri" w:cs="Calibri"/>
        </w:rPr>
        <w:t>Trgovačke i komercijalne škole Davor Milas Osijek,</w:t>
      </w:r>
      <w:r>
        <w:rPr>
          <w:rFonts w:ascii="Calibri" w:hAnsi="Calibri" w:cs="Calibri"/>
          <w:i/>
          <w:iCs/>
        </w:rPr>
        <w:t xml:space="preserve"> Nada Krolo</w:t>
      </w:r>
      <w:r w:rsidRPr="003C27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</w:t>
      </w:r>
      <w:r w:rsidRPr="003C2707">
        <w:rPr>
          <w:rFonts w:ascii="Calibri" w:hAnsi="Calibri" w:cs="Calibri"/>
        </w:rPr>
        <w:t>donosi:</w:t>
      </w:r>
    </w:p>
    <w:p w:rsidR="00EA7516" w:rsidRPr="003C2707" w:rsidRDefault="00EA7516" w:rsidP="00EE54B4">
      <w:pPr>
        <w:rPr>
          <w:rFonts w:ascii="Calibri" w:hAnsi="Calibri" w:cs="Calibri"/>
        </w:rPr>
      </w:pPr>
    </w:p>
    <w:p w:rsidR="00EA7516" w:rsidRPr="003C2707" w:rsidRDefault="00EA7516" w:rsidP="00EE54B4">
      <w:pPr>
        <w:rPr>
          <w:rFonts w:ascii="Calibri" w:hAnsi="Calibri" w:cs="Calibri"/>
        </w:rPr>
      </w:pPr>
    </w:p>
    <w:p w:rsidR="00EA7516" w:rsidRPr="003C2707" w:rsidRDefault="00EA7516" w:rsidP="00EE54B4">
      <w:pPr>
        <w:jc w:val="center"/>
        <w:rPr>
          <w:rFonts w:ascii="Calibri" w:hAnsi="Calibri" w:cs="Calibri"/>
        </w:rPr>
      </w:pPr>
      <w:r w:rsidRPr="003C2707">
        <w:rPr>
          <w:rFonts w:ascii="Calibri" w:hAnsi="Calibri" w:cs="Calibri"/>
        </w:rPr>
        <w:t xml:space="preserve">PROCEDURU STVARANJA </w:t>
      </w:r>
      <w:r w:rsidR="00495B9D">
        <w:rPr>
          <w:rFonts w:ascii="Calibri" w:hAnsi="Calibri" w:cs="Calibri"/>
        </w:rPr>
        <w:t xml:space="preserve">UGOVORNIH </w:t>
      </w:r>
      <w:r w:rsidRPr="003C2707">
        <w:rPr>
          <w:rFonts w:ascii="Calibri" w:hAnsi="Calibri" w:cs="Calibri"/>
        </w:rPr>
        <w:t>OBVEZA</w:t>
      </w:r>
    </w:p>
    <w:p w:rsidR="00EA7516" w:rsidRPr="003C2707" w:rsidRDefault="00EA7516" w:rsidP="00EE54B4">
      <w:pPr>
        <w:rPr>
          <w:rFonts w:ascii="Calibri" w:hAnsi="Calibri" w:cs="Calibri"/>
        </w:rPr>
      </w:pPr>
    </w:p>
    <w:p w:rsidR="00EA7516" w:rsidRPr="003C2707" w:rsidRDefault="00EA7516" w:rsidP="00FC7291">
      <w:pPr>
        <w:jc w:val="both"/>
        <w:rPr>
          <w:rFonts w:ascii="Calibri" w:hAnsi="Calibri" w:cs="Calibri"/>
        </w:rPr>
      </w:pPr>
      <w:r w:rsidRPr="003C2707">
        <w:rPr>
          <w:rFonts w:ascii="Calibri" w:hAnsi="Calibri" w:cs="Calibri"/>
        </w:rPr>
        <w:t>Postupak stvaranja obveza provodi se po sljedećoj proceduri:</w:t>
      </w:r>
    </w:p>
    <w:p w:rsidR="00EA7516" w:rsidRPr="003C2707" w:rsidRDefault="00EA7516" w:rsidP="008D4CFE">
      <w:pPr>
        <w:ind w:firstLine="708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074"/>
        <w:gridCol w:w="4253"/>
        <w:gridCol w:w="2553"/>
        <w:gridCol w:w="1700"/>
        <w:gridCol w:w="2126"/>
      </w:tblGrid>
      <w:tr w:rsidR="00EA7516" w:rsidRPr="003C2707">
        <w:trPr>
          <w:trHeight w:val="281"/>
        </w:trPr>
        <w:tc>
          <w:tcPr>
            <w:tcW w:w="1385" w:type="pct"/>
            <w:vMerge w:val="restart"/>
            <w:vAlign w:val="center"/>
          </w:tcPr>
          <w:p w:rsidR="00EA7516" w:rsidRPr="003C2707" w:rsidRDefault="00EA7516" w:rsidP="001E2670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DIJAGRAM TIJEKA</w:t>
            </w:r>
          </w:p>
        </w:tc>
        <w:tc>
          <w:tcPr>
            <w:tcW w:w="1446" w:type="pct"/>
            <w:vMerge w:val="restart"/>
            <w:vAlign w:val="center"/>
          </w:tcPr>
          <w:p w:rsidR="00EA7516" w:rsidRPr="003C2707" w:rsidRDefault="00EA7516" w:rsidP="001E2670">
            <w:pPr>
              <w:jc w:val="center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OPIS AKTIVNOSTI</w:t>
            </w:r>
          </w:p>
        </w:tc>
        <w:tc>
          <w:tcPr>
            <w:tcW w:w="1446" w:type="pct"/>
            <w:gridSpan w:val="2"/>
            <w:vAlign w:val="center"/>
          </w:tcPr>
          <w:p w:rsidR="00EA7516" w:rsidRPr="003C2707" w:rsidRDefault="00EA7516" w:rsidP="001E2670">
            <w:pPr>
              <w:widowControl w:val="0"/>
              <w:jc w:val="center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IZVRŠENJE</w:t>
            </w:r>
          </w:p>
        </w:tc>
        <w:tc>
          <w:tcPr>
            <w:tcW w:w="723" w:type="pct"/>
            <w:vMerge w:val="restart"/>
            <w:vAlign w:val="center"/>
          </w:tcPr>
          <w:p w:rsidR="00EA7516" w:rsidRPr="003C2707" w:rsidRDefault="00EA7516" w:rsidP="001E2670">
            <w:pPr>
              <w:widowControl w:val="0"/>
              <w:jc w:val="center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POPRATNI DOKUMENTI</w:t>
            </w:r>
          </w:p>
        </w:tc>
      </w:tr>
      <w:tr w:rsidR="00EA7516" w:rsidRPr="003C2707">
        <w:trPr>
          <w:trHeight w:val="281"/>
        </w:trPr>
        <w:tc>
          <w:tcPr>
            <w:tcW w:w="1385" w:type="pct"/>
            <w:vMerge/>
            <w:vAlign w:val="center"/>
          </w:tcPr>
          <w:p w:rsidR="00EA7516" w:rsidRPr="003C2707" w:rsidRDefault="00EA7516" w:rsidP="001E2670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  <w:vMerge/>
            <w:vAlign w:val="center"/>
          </w:tcPr>
          <w:p w:rsidR="00EA7516" w:rsidRPr="003C2707" w:rsidRDefault="00EA7516" w:rsidP="001E26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pct"/>
            <w:vAlign w:val="center"/>
          </w:tcPr>
          <w:p w:rsidR="00EA7516" w:rsidRPr="003C2707" w:rsidRDefault="00EA7516" w:rsidP="001E2670">
            <w:pPr>
              <w:widowControl w:val="0"/>
              <w:jc w:val="center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ODGOVORNOST</w:t>
            </w:r>
          </w:p>
        </w:tc>
        <w:tc>
          <w:tcPr>
            <w:tcW w:w="578" w:type="pct"/>
            <w:vAlign w:val="center"/>
          </w:tcPr>
          <w:p w:rsidR="00EA7516" w:rsidRPr="003C2707" w:rsidRDefault="00EA7516" w:rsidP="001E2670">
            <w:pPr>
              <w:widowControl w:val="0"/>
              <w:jc w:val="center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ROK</w:t>
            </w:r>
          </w:p>
        </w:tc>
        <w:tc>
          <w:tcPr>
            <w:tcW w:w="723" w:type="pct"/>
            <w:vMerge/>
            <w:vAlign w:val="center"/>
          </w:tcPr>
          <w:p w:rsidR="00EA7516" w:rsidRPr="003C2707" w:rsidRDefault="00EA7516" w:rsidP="001E2670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Prijedlog za sastavljanje plana nabave: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pStyle w:val="Odlomakpopisa"/>
              <w:widowControl w:val="0"/>
              <w:spacing w:before="20" w:after="20"/>
              <w:ind w:left="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Default="00EA7516" w:rsidP="001E26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Sastavljen prijedlog nabave za slijedeću godinu</w:t>
            </w:r>
          </w:p>
          <w:p w:rsidR="00EA7516" w:rsidRPr="001E2670" w:rsidRDefault="00EA7516" w:rsidP="001E2670">
            <w:pPr>
              <w:rPr>
                <w:rFonts w:ascii="Calibri" w:hAnsi="Calibri" w:cs="Calibri"/>
              </w:rPr>
            </w:pPr>
          </w:p>
          <w:p w:rsidR="00EA7516" w:rsidRPr="001E2670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578" w:type="pct"/>
            <w:vMerge w:val="restar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</w:t>
            </w:r>
            <w:r w:rsidRPr="003C2707">
              <w:rPr>
                <w:rFonts w:ascii="Calibri" w:hAnsi="Calibri" w:cs="Calibri"/>
              </w:rPr>
              <w:t>5. rujna</w:t>
            </w:r>
            <w:r>
              <w:rPr>
                <w:rFonts w:ascii="Calibri" w:hAnsi="Calibri" w:cs="Calibri"/>
              </w:rPr>
              <w:t xml:space="preserve"> tekuće godine</w:t>
            </w:r>
          </w:p>
        </w:tc>
        <w:tc>
          <w:tcPr>
            <w:tcW w:w="723" w:type="pct"/>
            <w:vMerge w:val="restar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interni obrazac za davanje prijedloga za sastavljanje prijedloga plana nabave</w:t>
            </w: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Uredski materijal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Sredstava za čišćenje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Energija (električna energija, plin, lož ulje, gorivo i </w:t>
            </w:r>
            <w:proofErr w:type="spellStart"/>
            <w:r w:rsidRPr="003C2707">
              <w:rPr>
                <w:rFonts w:ascii="Calibri" w:hAnsi="Calibri" w:cs="Calibri"/>
              </w:rPr>
              <w:t>dr</w:t>
            </w:r>
            <w:proofErr w:type="spellEnd"/>
            <w:r w:rsidRPr="003C2707">
              <w:rPr>
                <w:rFonts w:ascii="Calibri" w:hAnsi="Calibri" w:cs="Calibri"/>
              </w:rPr>
              <w:t>)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Usluge telefona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 w:val="restar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Poštanske usluge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Komunalne usluge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Namirnice, oprema i ostali materijal za kuhinju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kuharica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Materijal i usluge održavanja i popravaka</w:t>
            </w:r>
          </w:p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domar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Knjige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knjižničar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850"/>
        </w:trPr>
        <w:tc>
          <w:tcPr>
            <w:tcW w:w="1385" w:type="pct"/>
          </w:tcPr>
          <w:p w:rsidR="00EA7516" w:rsidRPr="003C2707" w:rsidRDefault="00EA7516" w:rsidP="001E2670">
            <w:pPr>
              <w:pStyle w:val="Odlomakpopisa"/>
              <w:widowControl w:val="0"/>
              <w:numPr>
                <w:ilvl w:val="0"/>
                <w:numId w:val="1"/>
              </w:numPr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Oprema i materijal za nastavu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</w:tc>
        <w:tc>
          <w:tcPr>
            <w:tcW w:w="868" w:type="pct"/>
          </w:tcPr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Voditelji aktiva (stručnih vijeća)</w:t>
            </w:r>
          </w:p>
        </w:tc>
        <w:tc>
          <w:tcPr>
            <w:tcW w:w="578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  <w:vMerge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EA7516" w:rsidRPr="003C2707">
        <w:trPr>
          <w:trHeight w:val="130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Sastavljanje prijedloga plana nabave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Temeljem primljenih prijedloga za nabavu sastavlja se prijedlog plana nabave za sljedeću godinu 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Tajnik</w:t>
            </w:r>
            <w:r>
              <w:rPr>
                <w:rFonts w:ascii="Calibri" w:hAnsi="Calibri" w:cs="Calibri"/>
              </w:rPr>
              <w:t>/računovođa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do 15. </w:t>
            </w:r>
            <w:r w:rsidR="00495B9D">
              <w:rPr>
                <w:rFonts w:ascii="Calibri" w:hAnsi="Calibri" w:cs="Calibri"/>
              </w:rPr>
              <w:t>r</w:t>
            </w:r>
            <w:r w:rsidRPr="003C2707">
              <w:rPr>
                <w:rFonts w:ascii="Calibri" w:hAnsi="Calibri" w:cs="Calibri"/>
              </w:rPr>
              <w:t>ujna</w:t>
            </w:r>
            <w:r w:rsidR="00495B9D">
              <w:rPr>
                <w:rFonts w:ascii="Calibri" w:hAnsi="Calibri" w:cs="Calibri"/>
              </w:rPr>
              <w:t xml:space="preserve"> tekuće godine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popunjeni interni obrasci za davanje prijedloga za sastavljanje prijedloga plana nabave</w:t>
            </w:r>
          </w:p>
        </w:tc>
      </w:tr>
      <w:tr w:rsidR="00EA7516" w:rsidRPr="003C2707">
        <w:trPr>
          <w:trHeight w:val="130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Sastavljanje plana nabave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Prijedlog plana nabave se korigira s obzirom na financijska očekivanja i prioritete škole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ravnatelj u suradnji s računovođom i tajnikom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prije donošenja financijskog plana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prijedlog plana nabave</w:t>
            </w:r>
          </w:p>
        </w:tc>
      </w:tr>
      <w:tr w:rsidR="00EA7516" w:rsidRPr="003C2707">
        <w:trPr>
          <w:trHeight w:val="113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Iniciranje nabave za uredski materijal i materijal za čišćenje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Popunjavanje narudžbenica sa svim elementima ili prihvaćanje ponuda 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95B9D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istačica</w:t>
            </w:r>
            <w:r w:rsidR="00495B9D">
              <w:rPr>
                <w:rFonts w:ascii="Calibri" w:hAnsi="Calibri" w:cs="Calibri"/>
              </w:rPr>
              <w:t>/tajnik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mjesečno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narudžbenica ili ponuda </w:t>
            </w:r>
            <w:r w:rsidR="00495B9D">
              <w:rPr>
                <w:rFonts w:ascii="Calibri" w:hAnsi="Calibri" w:cs="Calibri"/>
              </w:rPr>
              <w:t>ili ugovor</w:t>
            </w:r>
          </w:p>
        </w:tc>
      </w:tr>
      <w:tr w:rsidR="00EA7516" w:rsidRPr="003C2707">
        <w:trPr>
          <w:trHeight w:val="113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Iniciranje nabave električne energije, plina, lož ulja, telefona, komunalnih usluga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Sklopljen ugovor na samom početku korištenja usluge Na računima je broj pretplatnika/kupca koji predstavlja vezu s ugovorom. Ne popunjavaju se narudžbenice.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tajnik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na početku korištenja usluge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ugovor</w:t>
            </w:r>
          </w:p>
        </w:tc>
      </w:tr>
      <w:tr w:rsidR="00EA7516" w:rsidRPr="003C2707">
        <w:trPr>
          <w:trHeight w:val="113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Iniciranje nabave namirnica za kuhinju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Sklapanje ugovora s dobavljačem na godinu dana, a sastavni dio ugovora je cjenik koji se tijekom godine ažurira. Popunjavaju se narudžbenice na način da se upisuju samo nazivi artikala i količina. Kod nabavke hrane moguća su manja odstupanja isporučene količine u odnosu na količinu definiranu u narudžbenici (</w:t>
            </w:r>
            <w:proofErr w:type="spellStart"/>
            <w:r w:rsidRPr="003C2707">
              <w:rPr>
                <w:rFonts w:ascii="Calibri" w:hAnsi="Calibri" w:cs="Calibri"/>
              </w:rPr>
              <w:t>npr</w:t>
            </w:r>
            <w:proofErr w:type="spellEnd"/>
            <w:r w:rsidRPr="003C2707">
              <w:rPr>
                <w:rFonts w:ascii="Calibri" w:hAnsi="Calibri" w:cs="Calibri"/>
              </w:rPr>
              <w:t xml:space="preserve">. umjesto 4kg navedena u narudžbenici isporučeno je 3,80kg ili 4,20kg). Bitno je da odgovorna osoba (kuharica) potpisom na otpremnici potvrdi da isporučena količina odgovara količini upisanoj na otpremnici. 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kuharica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dnevno 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ugovor i narudžbenica </w:t>
            </w:r>
          </w:p>
        </w:tc>
      </w:tr>
      <w:tr w:rsidR="00EA7516" w:rsidRPr="003C2707">
        <w:trPr>
          <w:trHeight w:val="130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Iniciranje nabave materijala i usluga održavanja i popravaka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Za kontinuirana održavanja (</w:t>
            </w:r>
            <w:proofErr w:type="spellStart"/>
            <w:r w:rsidRPr="003C2707">
              <w:rPr>
                <w:rFonts w:ascii="Calibri" w:hAnsi="Calibri" w:cs="Calibri"/>
              </w:rPr>
              <w:t>softwarea</w:t>
            </w:r>
            <w:proofErr w:type="spellEnd"/>
            <w:r w:rsidRPr="003C2707">
              <w:rPr>
                <w:rFonts w:ascii="Calibri" w:hAnsi="Calibri" w:cs="Calibri"/>
              </w:rPr>
              <w:t>, fotokopirnih aparata, sustava grijanja…) sklapaju se ugovori po kojima se ne izdaju narudžbenice već se obavljene usluge prate temeljem ovjerenih radnih naloga.</w:t>
            </w:r>
          </w:p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Za održavanja i popravke uslijed kvarova ne sklapaju se ugovori nego se po utvrđivanju kvara i posla koji isporučitelj usluge treba obaviti ovjerom radnog naloga ili drugog izvještaja o obavljenoj usluzi potvrđuje da obavljena usluga odgovara fakturiranoj.  Kod većih popravaka isporučitelj po obavljenom uvidu u stanje daje ponudu. U tom slučaju prihvaćena ponuda je kao potpisani ugovor ili izdana narudžbenica.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Tajnik</w:t>
            </w:r>
            <w:r>
              <w:rPr>
                <w:rFonts w:ascii="Calibri" w:hAnsi="Calibri" w:cs="Calibri"/>
              </w:rPr>
              <w:t>/domar/</w:t>
            </w: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domar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ovisno o nastanku potreb</w:t>
            </w:r>
            <w:r>
              <w:rPr>
                <w:rFonts w:ascii="Calibri" w:hAnsi="Calibri" w:cs="Calibri"/>
              </w:rPr>
              <w:t>e</w:t>
            </w: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ovisno o nastanku potrebe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ugovor i/ili radni nalog</w:t>
            </w:r>
          </w:p>
        </w:tc>
      </w:tr>
      <w:tr w:rsidR="00EA7516" w:rsidRPr="003C2707">
        <w:trPr>
          <w:trHeight w:val="130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Iniciranje nabave knjiga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Popunjavanje narudžbenice ili prihvaćanje ponude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knjižničar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 xml:space="preserve">mjesečno 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narudžbenica ili ponuda ili drugo</w:t>
            </w:r>
          </w:p>
        </w:tc>
      </w:tr>
      <w:tr w:rsidR="00EA7516" w:rsidRPr="003C2707">
        <w:trPr>
          <w:trHeight w:val="130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Iniciranje nabave materijala i opreme za nastavu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Popunjavanje narudžbenice ili prihvaćanje ponude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nastavnik (voditelj aktiva ili stručnog vijeća)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mjesečno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ugovor i/ili narudžbenica ili ponuda i drugo</w:t>
            </w:r>
          </w:p>
        </w:tc>
      </w:tr>
      <w:tr w:rsidR="00EA7516" w:rsidRPr="003C2707">
        <w:trPr>
          <w:trHeight w:val="130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Odobrenje nabave – provjera zakonitosti s obzirom na financijski plan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Provjera je li inicirana nabava u skladu s financijskim planom</w:t>
            </w:r>
          </w:p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i planom nabave</w:t>
            </w:r>
          </w:p>
          <w:p w:rsidR="00EA7516" w:rsidRPr="003C2707" w:rsidRDefault="00EA7516" w:rsidP="001E2670">
            <w:pPr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U slučaju postupka javne nabave dodatno se provjerava i je li tehnička i natječajna dokumentacija u skladu s propisima o javnoj nabavi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računovođa</w:t>
            </w: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tajnik (ako je tajnik pripremao natječajnu dokumentaciju tada ovu kontrolu obavlja ravnatelj)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 xml:space="preserve">po primljenom prijedlozima ugovora, narudžbenica, </w:t>
            </w:r>
            <w:r w:rsidRPr="003C2707">
              <w:rPr>
                <w:rFonts w:ascii="Calibri" w:hAnsi="Calibri" w:cs="Calibri"/>
              </w:rPr>
              <w:lastRenderedPageBreak/>
              <w:t>ponuda</w:t>
            </w: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ugovor i/ili narudžbenica ili ponuda i drugo</w:t>
            </w:r>
          </w:p>
        </w:tc>
      </w:tr>
      <w:tr w:rsidR="00EA7516" w:rsidRPr="003C2707">
        <w:trPr>
          <w:trHeight w:val="1304"/>
        </w:trPr>
        <w:tc>
          <w:tcPr>
            <w:tcW w:w="1385" w:type="pct"/>
          </w:tcPr>
          <w:p w:rsidR="00EA7516" w:rsidRPr="003C2707" w:rsidRDefault="00EA7516" w:rsidP="001E2670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lastRenderedPageBreak/>
              <w:t>Odobrenje nabave (sklapanja ugovora, narudžbenice, prihvaćanja ponude)</w:t>
            </w:r>
          </w:p>
        </w:tc>
        <w:tc>
          <w:tcPr>
            <w:tcW w:w="1446" w:type="pct"/>
          </w:tcPr>
          <w:p w:rsidR="00EA7516" w:rsidRPr="003C2707" w:rsidRDefault="00EA7516" w:rsidP="001E2670">
            <w:pPr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Potpis ravnatelja ili osobe koju on ovlasti, a kojim se odobrava inicirana nabava</w:t>
            </w:r>
          </w:p>
        </w:tc>
        <w:tc>
          <w:tcPr>
            <w:tcW w:w="86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  <w:r w:rsidRPr="003C2707">
              <w:rPr>
                <w:rFonts w:ascii="Calibri" w:hAnsi="Calibri" w:cs="Calibri"/>
              </w:rPr>
              <w:t>ravnatelj, a po ovlaštenju tajnik za namirnice, opremu i ostali materijal za kuhinju, za materijal i usluge održavanja i popravaka, za knjige, za opremu i materijal za nastavu. Uz ovu proceduru donosi se odluka  kojom ravnatelj ovlašćuje tajnika za odobrenje nabava navedenih vrsta rashoda.</w:t>
            </w:r>
          </w:p>
        </w:tc>
        <w:tc>
          <w:tcPr>
            <w:tcW w:w="578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723" w:type="pct"/>
          </w:tcPr>
          <w:p w:rsidR="00EA7516" w:rsidRPr="003C2707" w:rsidRDefault="00EA7516" w:rsidP="001E2670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EA7516" w:rsidRPr="003C2707" w:rsidRDefault="00EA7516" w:rsidP="008D4CFE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EA7516" w:rsidRPr="003C2707" w:rsidRDefault="00EA7516" w:rsidP="008D4CFE">
      <w:pPr>
        <w:rPr>
          <w:rFonts w:ascii="Calibri" w:hAnsi="Calibri" w:cs="Calibri"/>
        </w:rPr>
      </w:pPr>
      <w:r w:rsidRPr="003C2707">
        <w:rPr>
          <w:rFonts w:ascii="Calibri" w:hAnsi="Calibri" w:cs="Calibri"/>
        </w:rPr>
        <w:t xml:space="preserve">Napomena: primljeni i prihvaćeni predračuni, ponude i slično zamjenjuju ugovor ili narudžbenicu te u takvim slučajevima nije potrebno naknadno pisati narudžbenice. Na ponudama i predračunima te kasnije računima izdanim po prihvaćenim ponudama i predračunima nije potreban broj narudžbenice kao niti na gotovinskim računima. </w:t>
      </w:r>
    </w:p>
    <w:p w:rsidR="00EA7516" w:rsidRPr="003C2707" w:rsidRDefault="00EA7516" w:rsidP="008D4CFE">
      <w:pPr>
        <w:rPr>
          <w:rFonts w:ascii="Calibri" w:hAnsi="Calibri" w:cs="Calibri"/>
        </w:rPr>
      </w:pPr>
      <w:r w:rsidRPr="003C2707">
        <w:rPr>
          <w:rFonts w:ascii="Calibri" w:hAnsi="Calibri" w:cs="Calibri"/>
        </w:rPr>
        <w:t>Narudžbenice ne trebaju biti isključivo pisane na obrascima iz bloka narudžbenice. Mogu biti kreirane u sustavu škole, poslane elektronski ili popunjene prema predlošku dobavljača (često kod naručivanja knjiga), važno je da imaju sve tražene elemente.</w:t>
      </w:r>
    </w:p>
    <w:p w:rsidR="00EA7516" w:rsidRPr="003C2707" w:rsidRDefault="00EA7516" w:rsidP="008D4CFE">
      <w:pPr>
        <w:rPr>
          <w:rFonts w:ascii="Calibri" w:hAnsi="Calibri" w:cs="Calibri"/>
        </w:rPr>
      </w:pPr>
    </w:p>
    <w:p w:rsidR="00EA7516" w:rsidRPr="003C2707" w:rsidRDefault="00EA7516" w:rsidP="008D4CFE">
      <w:pPr>
        <w:rPr>
          <w:rFonts w:ascii="Calibri" w:hAnsi="Calibri" w:cs="Calibri"/>
        </w:rPr>
      </w:pPr>
    </w:p>
    <w:p w:rsidR="00EA7516" w:rsidRPr="003C2707" w:rsidRDefault="00EA7516">
      <w:pPr>
        <w:rPr>
          <w:rFonts w:ascii="Calibri" w:hAnsi="Calibri" w:cs="Calibri"/>
        </w:rPr>
      </w:pPr>
      <w:r w:rsidRPr="003C2707">
        <w:rPr>
          <w:rFonts w:ascii="Calibri" w:hAnsi="Calibri" w:cs="Calibri"/>
        </w:rPr>
        <w:lastRenderedPageBreak/>
        <w:t xml:space="preserve">U posebnim situacijama škola može obaviti nabavu direktno kupnjom u trgovini bez prethodno potpisanog ugovora, izdane narudžbenice, ili prihvaćene ponude. </w:t>
      </w:r>
    </w:p>
    <w:p w:rsidR="00EA7516" w:rsidRPr="003C2707" w:rsidRDefault="00EA7516">
      <w:pPr>
        <w:rPr>
          <w:rFonts w:ascii="Calibri" w:hAnsi="Calibri" w:cs="Calibri"/>
          <w:b/>
          <w:bCs/>
        </w:rPr>
      </w:pPr>
    </w:p>
    <w:p w:rsidR="00EA7516" w:rsidRPr="003C2707" w:rsidRDefault="00EA7516" w:rsidP="0087548B">
      <w:pPr>
        <w:spacing w:line="360" w:lineRule="auto"/>
        <w:jc w:val="both"/>
        <w:rPr>
          <w:rFonts w:ascii="Calibri" w:hAnsi="Calibri" w:cs="Calibri"/>
        </w:rPr>
      </w:pPr>
    </w:p>
    <w:p w:rsidR="00EA7516" w:rsidRPr="003C2707" w:rsidRDefault="00EA7516" w:rsidP="0087548B">
      <w:pPr>
        <w:spacing w:line="360" w:lineRule="auto"/>
        <w:jc w:val="both"/>
        <w:rPr>
          <w:rFonts w:ascii="Calibri" w:hAnsi="Calibri" w:cs="Calibri"/>
        </w:rPr>
      </w:pPr>
      <w:r w:rsidRPr="003C2707">
        <w:rPr>
          <w:rFonts w:ascii="Calibri" w:hAnsi="Calibri" w:cs="Calibri"/>
        </w:rPr>
        <w:t xml:space="preserve">Ova procedura objavljena je na oglasnoj ploči i web stranici Škole dana </w:t>
      </w:r>
      <w:r>
        <w:rPr>
          <w:rFonts w:ascii="Calibri" w:hAnsi="Calibri" w:cs="Calibri"/>
          <w:i/>
          <w:iCs/>
        </w:rPr>
        <w:t>15. 03. 2012.</w:t>
      </w:r>
      <w:r w:rsidRPr="003C2707">
        <w:rPr>
          <w:rFonts w:ascii="Calibri" w:hAnsi="Calibri" w:cs="Calibri"/>
        </w:rPr>
        <w:t xml:space="preserve"> i stupila je na snagu danom objave, a primjenjuje se od </w:t>
      </w:r>
      <w:r>
        <w:rPr>
          <w:rFonts w:ascii="Calibri" w:hAnsi="Calibri" w:cs="Calibri"/>
          <w:i/>
          <w:iCs/>
        </w:rPr>
        <w:t>23</w:t>
      </w:r>
      <w:r w:rsidRPr="003C2707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03. 2012. godine.</w:t>
      </w:r>
    </w:p>
    <w:p w:rsidR="00EA7516" w:rsidRPr="003C2707" w:rsidRDefault="00EA7516" w:rsidP="0087548B">
      <w:pPr>
        <w:rPr>
          <w:rFonts w:ascii="Calibri" w:hAnsi="Calibri" w:cs="Calibri"/>
        </w:rPr>
      </w:pPr>
    </w:p>
    <w:p w:rsidR="00EA7516" w:rsidRPr="003C2707" w:rsidRDefault="00EA7516" w:rsidP="0087548B">
      <w:pPr>
        <w:ind w:left="8748" w:firstLine="456"/>
        <w:rPr>
          <w:rFonts w:ascii="Calibri" w:hAnsi="Calibri" w:cs="Calibri"/>
          <w:b/>
          <w:bCs/>
        </w:rPr>
      </w:pPr>
      <w:r w:rsidRPr="003C2707">
        <w:rPr>
          <w:rFonts w:ascii="Calibri" w:hAnsi="Calibri" w:cs="Calibri"/>
          <w:b/>
          <w:bCs/>
        </w:rPr>
        <w:t xml:space="preserve">  RAVNATELJ</w:t>
      </w:r>
      <w:r>
        <w:rPr>
          <w:rFonts w:ascii="Calibri" w:hAnsi="Calibri" w:cs="Calibri"/>
          <w:b/>
          <w:bCs/>
        </w:rPr>
        <w:t xml:space="preserve">ICA: </w:t>
      </w:r>
    </w:p>
    <w:p w:rsidR="00EA7516" w:rsidRPr="003C2707" w:rsidRDefault="00EA7516" w:rsidP="00C2583F">
      <w:pPr>
        <w:ind w:left="5916" w:firstLine="45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Nada Krolo, </w:t>
      </w:r>
      <w:proofErr w:type="spellStart"/>
      <w:r>
        <w:rPr>
          <w:rFonts w:ascii="Calibri" w:hAnsi="Calibri" w:cs="Calibri"/>
          <w:b/>
          <w:bCs/>
        </w:rPr>
        <w:t>prof</w:t>
      </w:r>
      <w:proofErr w:type="spellEnd"/>
      <w:r>
        <w:rPr>
          <w:rFonts w:ascii="Calibri" w:hAnsi="Calibri" w:cs="Calibri"/>
          <w:b/>
          <w:bCs/>
        </w:rPr>
        <w:t>.</w:t>
      </w:r>
    </w:p>
    <w:p w:rsidR="00EA7516" w:rsidRPr="003C2707" w:rsidRDefault="00EA7516" w:rsidP="0087548B">
      <w:pPr>
        <w:ind w:left="4500"/>
        <w:jc w:val="center"/>
        <w:rPr>
          <w:rFonts w:ascii="Calibri" w:hAnsi="Calibri" w:cs="Calibri"/>
          <w:b/>
          <w:bCs/>
        </w:rPr>
      </w:pPr>
    </w:p>
    <w:p w:rsidR="00EA7516" w:rsidRPr="003C2707" w:rsidRDefault="00EA7516" w:rsidP="0087548B">
      <w:pPr>
        <w:ind w:left="4500"/>
        <w:jc w:val="center"/>
        <w:rPr>
          <w:rFonts w:ascii="Calibri" w:hAnsi="Calibri" w:cs="Calibri"/>
          <w:b/>
          <w:bCs/>
        </w:rPr>
      </w:pPr>
    </w:p>
    <w:p w:rsidR="00EA7516" w:rsidRPr="003C2707" w:rsidRDefault="00EA7516" w:rsidP="0087548B">
      <w:pPr>
        <w:rPr>
          <w:rFonts w:ascii="Calibri" w:hAnsi="Calibri" w:cs="Calibri"/>
        </w:rPr>
      </w:pPr>
    </w:p>
    <w:p w:rsidR="00EA7516" w:rsidRPr="003C2707" w:rsidRDefault="00EA7516">
      <w:pPr>
        <w:rPr>
          <w:rFonts w:ascii="Calibri" w:hAnsi="Calibri" w:cs="Calibri"/>
          <w:b/>
          <w:bCs/>
        </w:rPr>
      </w:pPr>
    </w:p>
    <w:sectPr w:rsidR="00EA7516" w:rsidRPr="003C2707" w:rsidSect="00E83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3840"/>
    <w:multiLevelType w:val="hybridMultilevel"/>
    <w:tmpl w:val="408EE146"/>
    <w:lvl w:ilvl="0" w:tplc="243A2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CFE"/>
    <w:rsid w:val="00012425"/>
    <w:rsid w:val="00052353"/>
    <w:rsid w:val="000A29F1"/>
    <w:rsid w:val="000C4F8C"/>
    <w:rsid w:val="0011603E"/>
    <w:rsid w:val="00124937"/>
    <w:rsid w:val="00136C9C"/>
    <w:rsid w:val="00145749"/>
    <w:rsid w:val="00186F85"/>
    <w:rsid w:val="001D42ED"/>
    <w:rsid w:val="001E2670"/>
    <w:rsid w:val="001F1A35"/>
    <w:rsid w:val="002225A7"/>
    <w:rsid w:val="0025424A"/>
    <w:rsid w:val="0027375F"/>
    <w:rsid w:val="00290CEB"/>
    <w:rsid w:val="003A06A0"/>
    <w:rsid w:val="003C2707"/>
    <w:rsid w:val="003C2DD5"/>
    <w:rsid w:val="00446967"/>
    <w:rsid w:val="0046249F"/>
    <w:rsid w:val="00465D15"/>
    <w:rsid w:val="00475D6B"/>
    <w:rsid w:val="00490308"/>
    <w:rsid w:val="00495B9D"/>
    <w:rsid w:val="00496531"/>
    <w:rsid w:val="00497FF6"/>
    <w:rsid w:val="004B7B40"/>
    <w:rsid w:val="004C5869"/>
    <w:rsid w:val="005030A5"/>
    <w:rsid w:val="00522386"/>
    <w:rsid w:val="0059005A"/>
    <w:rsid w:val="005E15C8"/>
    <w:rsid w:val="005E6985"/>
    <w:rsid w:val="005E75BF"/>
    <w:rsid w:val="006146CD"/>
    <w:rsid w:val="006606D0"/>
    <w:rsid w:val="006852DA"/>
    <w:rsid w:val="00703ABD"/>
    <w:rsid w:val="00826278"/>
    <w:rsid w:val="00855415"/>
    <w:rsid w:val="0087548B"/>
    <w:rsid w:val="008D4CFE"/>
    <w:rsid w:val="008E2B22"/>
    <w:rsid w:val="00920F2D"/>
    <w:rsid w:val="009533CA"/>
    <w:rsid w:val="00955B73"/>
    <w:rsid w:val="009E4E95"/>
    <w:rsid w:val="00A44BFF"/>
    <w:rsid w:val="00A8337C"/>
    <w:rsid w:val="00A97435"/>
    <w:rsid w:val="00AA2317"/>
    <w:rsid w:val="00AC3EFD"/>
    <w:rsid w:val="00B22B2E"/>
    <w:rsid w:val="00B95085"/>
    <w:rsid w:val="00BA102E"/>
    <w:rsid w:val="00BA6ACC"/>
    <w:rsid w:val="00BD5617"/>
    <w:rsid w:val="00BF27AE"/>
    <w:rsid w:val="00C22990"/>
    <w:rsid w:val="00C2583F"/>
    <w:rsid w:val="00C266DE"/>
    <w:rsid w:val="00C3329B"/>
    <w:rsid w:val="00C50B82"/>
    <w:rsid w:val="00C66C8B"/>
    <w:rsid w:val="00C93396"/>
    <w:rsid w:val="00CB3670"/>
    <w:rsid w:val="00CD11F5"/>
    <w:rsid w:val="00CE25C6"/>
    <w:rsid w:val="00D72AE5"/>
    <w:rsid w:val="00DA34FC"/>
    <w:rsid w:val="00DC34B6"/>
    <w:rsid w:val="00DC3F46"/>
    <w:rsid w:val="00E117F7"/>
    <w:rsid w:val="00E1319D"/>
    <w:rsid w:val="00E83BA8"/>
    <w:rsid w:val="00EA7516"/>
    <w:rsid w:val="00EE54B4"/>
    <w:rsid w:val="00F343E7"/>
    <w:rsid w:val="00F361FA"/>
    <w:rsid w:val="00F74426"/>
    <w:rsid w:val="00F8631C"/>
    <w:rsid w:val="00FC729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F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833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854</Words>
  <Characters>4870</Characters>
  <Application>Microsoft Office Word</Application>
  <DocSecurity>0</DocSecurity>
  <Lines>40</Lines>
  <Paragraphs>11</Paragraphs>
  <ScaleCrop>false</ScaleCrop>
  <Company>Trgovačka škola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Admin</cp:lastModifiedBy>
  <cp:revision>19</cp:revision>
  <cp:lastPrinted>2012-03-05T18:54:00Z</cp:lastPrinted>
  <dcterms:created xsi:type="dcterms:W3CDTF">2012-03-05T18:59:00Z</dcterms:created>
  <dcterms:modified xsi:type="dcterms:W3CDTF">2016-09-20T08:25:00Z</dcterms:modified>
</cp:coreProperties>
</file>